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B" w:rsidRDefault="00E4736B" w:rsidP="00E4736B">
      <w:pPr>
        <w:jc w:val="center"/>
      </w:pPr>
      <w:r w:rsidRPr="00E4736B">
        <w:rPr>
          <w:noProof/>
          <w:lang w:eastAsia="ru-RU"/>
        </w:rPr>
        <w:drawing>
          <wp:inline distT="0" distB="0" distL="0" distR="0">
            <wp:extent cx="869520" cy="857250"/>
            <wp:effectExtent l="19050" t="0" r="67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+slogan_30 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743"/>
                    <a:stretch>
                      <a:fillRect/>
                    </a:stretch>
                  </pic:blipFill>
                  <pic:spPr>
                    <a:xfrm>
                      <a:off x="0" y="0"/>
                      <a:ext cx="8695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6B" w:rsidRDefault="00E4736B" w:rsidP="00E4736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Село в порядке –</w:t>
      </w:r>
    </w:p>
    <w:p w:rsidR="00E470D9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страна в достатке!</w:t>
      </w:r>
    </w:p>
    <w:p w:rsidR="00E4736B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tbl>
      <w:tblPr>
        <w:tblStyle w:val="a5"/>
        <w:tblW w:w="0" w:type="auto"/>
        <w:tblBorders>
          <w:top w:val="single" w:sz="12" w:space="0" w:color="008C5B"/>
          <w:left w:val="none" w:sz="0" w:space="0" w:color="auto"/>
          <w:bottom w:val="single" w:sz="12" w:space="0" w:color="008C5B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4736B" w:rsidTr="00E4736B">
        <w:tc>
          <w:tcPr>
            <w:tcW w:w="9854" w:type="dxa"/>
          </w:tcPr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901" w:rsidRDefault="008055E1" w:rsidP="009949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94901">
              <w:rPr>
                <w:rFonts w:ascii="Arial" w:hAnsi="Arial" w:cs="Arial"/>
                <w:b/>
                <w:sz w:val="24"/>
                <w:szCs w:val="24"/>
              </w:rPr>
              <w:t xml:space="preserve">РОССТАТ УТВЕРДИЛ </w:t>
            </w:r>
            <w:r w:rsidR="008C095B">
              <w:rPr>
                <w:rFonts w:ascii="Arial" w:hAnsi="Arial" w:cs="Arial"/>
                <w:b/>
                <w:sz w:val="24"/>
                <w:szCs w:val="24"/>
              </w:rPr>
              <w:t>ФОРМЫ ПЕРЕПИСНЫХ ЛИСТОВ</w:t>
            </w:r>
          </w:p>
          <w:p w:rsidR="00E4736B" w:rsidRDefault="00E4736B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36B">
              <w:rPr>
                <w:rFonts w:ascii="Arial" w:hAnsi="Arial" w:cs="Arial"/>
                <w:sz w:val="24"/>
                <w:szCs w:val="24"/>
              </w:rPr>
              <w:t>23 сентября 2015 года</w:t>
            </w:r>
          </w:p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008C5B"/>
                <w:sz w:val="16"/>
                <w:szCs w:val="16"/>
              </w:rPr>
            </w:pPr>
          </w:p>
        </w:tc>
      </w:tr>
    </w:tbl>
    <w:p w:rsidR="00E4736B" w:rsidRDefault="00E4736B" w:rsidP="008055E1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>Приказом Росстата  от 30 марта 2015 г. № 140 утверждены формы переписных листов по категориям объектов переписи и указания по их заполнению.</w:t>
      </w:r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 xml:space="preserve">Для каждой из групп респондентов разработан свой набор вопросов. </w:t>
      </w:r>
      <w:proofErr w:type="gramStart"/>
      <w:r w:rsidRPr="008C095B">
        <w:rPr>
          <w:rFonts w:ascii="Arial" w:hAnsi="Arial" w:cs="Arial"/>
        </w:rPr>
        <w:t xml:space="preserve">Например, в переписной лист для </w:t>
      </w:r>
      <w:r w:rsidRPr="008C095B">
        <w:rPr>
          <w:rFonts w:ascii="Arial" w:hAnsi="Arial" w:cs="Arial"/>
          <w:b/>
        </w:rPr>
        <w:t>сельскохозяйственных организаций</w:t>
      </w:r>
      <w:r w:rsidRPr="008C095B">
        <w:rPr>
          <w:rFonts w:ascii="Arial" w:hAnsi="Arial" w:cs="Arial"/>
        </w:rPr>
        <w:t xml:space="preserve"> включены вопросы о видах экономической деятельности, руководителе организации (возраст, образование), численности, возрастном составе и уровне образования работников, характеристике земель, посевных площадях сельскохозяйственных культур и многолетних насаждений, применении удобрений, поголовье сельскохозяйственных животных, реализации сельскохозяйственной продукции, количестве сельскохозяйственной техники, машин и оборудования, перерабатывающих мощностях, получении и использовании кредитных средств или субсидий.</w:t>
      </w:r>
      <w:proofErr w:type="gramEnd"/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>Глав</w:t>
      </w:r>
      <w:r w:rsidRPr="008C095B">
        <w:rPr>
          <w:rFonts w:ascii="Arial" w:hAnsi="Arial" w:cs="Arial"/>
          <w:b/>
        </w:rPr>
        <w:t xml:space="preserve"> крестьянских (фермерских) хозяйств и индивидуальных предпринимателей</w:t>
      </w:r>
      <w:r w:rsidRPr="008C095B">
        <w:rPr>
          <w:rFonts w:ascii="Arial" w:hAnsi="Arial" w:cs="Arial"/>
        </w:rPr>
        <w:t xml:space="preserve"> спросят про образование, возраст, стаж работы, год создания хозяйства, виды осуществляемой экономической деятельности, численность занятых работников, посевные площади сельскохозяйственных культур и многолетних насаждений, поголовье сельскохозяйственных животных, использование технических средств и технологий, получение и использование кредитных средств или субсидий и др.</w:t>
      </w:r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 xml:space="preserve">В переписном листе для </w:t>
      </w:r>
      <w:r w:rsidRPr="008C095B">
        <w:rPr>
          <w:rFonts w:ascii="Arial" w:hAnsi="Arial" w:cs="Arial"/>
          <w:b/>
        </w:rPr>
        <w:t>владельцев личных подсобных и других индивидуальных хозяйств</w:t>
      </w:r>
      <w:r w:rsidRPr="008C095B">
        <w:rPr>
          <w:rFonts w:ascii="Arial" w:hAnsi="Arial" w:cs="Arial"/>
        </w:rPr>
        <w:t xml:space="preserve"> содержатся вопросы о числе лиц, проживающих в домохозяйстве, реализации хозяйством сельскохозяйственной продукции, привлечении наемных работников, характеристике и структуре использования земельных участков, поголовье сельскохозяйственных животных, видах используемой техники, машин и оборудования.</w:t>
      </w:r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 xml:space="preserve">Переписной лист и перечень вопросов для </w:t>
      </w:r>
      <w:r w:rsidRPr="008C095B">
        <w:rPr>
          <w:rFonts w:ascii="Arial" w:hAnsi="Arial" w:cs="Arial"/>
          <w:b/>
        </w:rPr>
        <w:t>членов садоводческих, огороднических или дачных некоммерческих объединений</w:t>
      </w:r>
      <w:r w:rsidRPr="008C095B">
        <w:rPr>
          <w:rFonts w:ascii="Arial" w:hAnsi="Arial" w:cs="Arial"/>
        </w:rPr>
        <w:t xml:space="preserve"> значительно короче. Этой категории респондентов необходимо будет сообщить переписчику общую площадь своего участка, площади сельскохозяйственных культур и многолетних насаждений, а также рассказать о поголовье сельскохозяйственных животных, если таковые имеются.</w:t>
      </w:r>
    </w:p>
    <w:p w:rsidR="008C095B" w:rsidRPr="008C095B" w:rsidRDefault="008C095B" w:rsidP="008C095B">
      <w:pPr>
        <w:pStyle w:val="2"/>
        <w:spacing w:before="120" w:line="240" w:lineRule="auto"/>
        <w:ind w:firstLine="680"/>
        <w:jc w:val="both"/>
        <w:rPr>
          <w:rFonts w:ascii="Arial" w:hAnsi="Arial" w:cs="Arial"/>
        </w:rPr>
      </w:pPr>
      <w:r w:rsidRPr="008C095B">
        <w:rPr>
          <w:rFonts w:ascii="Arial" w:hAnsi="Arial" w:cs="Arial"/>
        </w:rPr>
        <w:t xml:space="preserve">Никаких документов показывать переписчику не нужно – такого пункта в переписных листах не предусмотрено. Это обеспечивает полную конфиденциальность и </w:t>
      </w:r>
      <w:proofErr w:type="spellStart"/>
      <w:r w:rsidRPr="008C095B">
        <w:rPr>
          <w:rFonts w:ascii="Arial" w:hAnsi="Arial" w:cs="Arial"/>
        </w:rPr>
        <w:t>обезличенность</w:t>
      </w:r>
      <w:proofErr w:type="spellEnd"/>
      <w:r w:rsidRPr="008C095B">
        <w:rPr>
          <w:rFonts w:ascii="Arial" w:hAnsi="Arial" w:cs="Arial"/>
        </w:rPr>
        <w:t xml:space="preserve"> собираемых сведений.</w:t>
      </w:r>
    </w:p>
    <w:p w:rsidR="008055E1" w:rsidRPr="00994901" w:rsidRDefault="008055E1" w:rsidP="00994901">
      <w:pPr>
        <w:pStyle w:val="2"/>
        <w:spacing w:before="120" w:line="288" w:lineRule="auto"/>
        <w:ind w:firstLine="680"/>
        <w:jc w:val="both"/>
        <w:rPr>
          <w:rFonts w:ascii="Arial" w:hAnsi="Arial" w:cs="Arial"/>
          <w:sz w:val="28"/>
          <w:szCs w:val="28"/>
        </w:rPr>
      </w:pPr>
    </w:p>
    <w:sectPr w:rsidR="008055E1" w:rsidRPr="00994901" w:rsidSect="00E47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6B"/>
    <w:rsid w:val="00071E85"/>
    <w:rsid w:val="00225D05"/>
    <w:rsid w:val="008055E1"/>
    <w:rsid w:val="008C095B"/>
    <w:rsid w:val="00994901"/>
    <w:rsid w:val="00E470D9"/>
    <w:rsid w:val="00E4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055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5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736E-9AF4-4EE7-9B0B-E914493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2</cp:revision>
  <cp:lastPrinted>2015-09-03T06:36:00Z</cp:lastPrinted>
  <dcterms:created xsi:type="dcterms:W3CDTF">2015-09-03T06:40:00Z</dcterms:created>
  <dcterms:modified xsi:type="dcterms:W3CDTF">2015-09-03T06:40:00Z</dcterms:modified>
</cp:coreProperties>
</file>